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66A39615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 w:rsidR="000B1773" w:rsidRPr="000B1773">
        <w:rPr>
          <w:rFonts w:eastAsia="SimSun"/>
          <w:b/>
          <w:i/>
          <w:noProof/>
          <w:sz w:val="28"/>
        </w:rPr>
        <w:t>S2-2305229</w:t>
      </w:r>
    </w:p>
    <w:p w14:paraId="39C08012" w14:textId="3C603769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70420D">
        <w:rPr>
          <w:rFonts w:cs="Arial"/>
          <w:b/>
          <w:bCs/>
          <w:i/>
          <w:color w:val="0000FF"/>
        </w:rPr>
        <w:t>xxxx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90981C9" w14:textId="73FC139B" w:rsidR="00B36D83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EA0A38">
        <w:rPr>
          <w:rFonts w:ascii="Arial" w:hAnsi="Arial" w:cs="Arial"/>
          <w:b/>
          <w:lang w:val="en-US"/>
        </w:rPr>
        <w:t xml:space="preserve">[DRAFT] Reply </w:t>
      </w:r>
      <w:r w:rsidR="00B36D83" w:rsidRPr="00B36D83">
        <w:rPr>
          <w:rFonts w:ascii="Arial" w:hAnsi="Arial" w:cs="Arial"/>
          <w:b/>
          <w:lang w:val="en-US"/>
        </w:rPr>
        <w:t xml:space="preserve">LS on the use of PEI during an emergency PDU session </w:t>
      </w:r>
    </w:p>
    <w:p w14:paraId="4142800B" w14:textId="2A69DB6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2D1965" w:rsidRPr="002D1965">
        <w:rPr>
          <w:rFonts w:ascii="Arial" w:hAnsi="Arial" w:cs="Arial"/>
          <w:b/>
          <w:bCs/>
        </w:rPr>
        <w:t>R2-2302302</w:t>
      </w:r>
      <w:r w:rsidR="002D1965">
        <w:rPr>
          <w:rFonts w:ascii="Arial" w:hAnsi="Arial" w:cs="Arial"/>
          <w:b/>
          <w:bCs/>
        </w:rPr>
        <w:t xml:space="preserve"> / </w:t>
      </w:r>
      <w:r w:rsidR="00EA0A38" w:rsidRPr="00EA0A38">
        <w:rPr>
          <w:rFonts w:ascii="Arial" w:hAnsi="Arial" w:cs="Arial"/>
          <w:b/>
          <w:bCs/>
        </w:rPr>
        <w:t>S2-2303953</w:t>
      </w:r>
    </w:p>
    <w:p w14:paraId="2F36F7AB" w14:textId="6354E47C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2D1965">
        <w:rPr>
          <w:rFonts w:ascii="Arial" w:hAnsi="Arial" w:cs="Arial"/>
          <w:b/>
          <w:bCs/>
        </w:rPr>
        <w:t>7</w:t>
      </w:r>
    </w:p>
    <w:p w14:paraId="6AC83482" w14:textId="1C6A58F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441982">
        <w:rPr>
          <w:rFonts w:ascii="Arial" w:hAnsi="Arial" w:cs="Arial"/>
          <w:b/>
          <w:bCs/>
        </w:rPr>
        <w:t xml:space="preserve">TEI17, </w:t>
      </w:r>
      <w:proofErr w:type="spellStart"/>
      <w:r w:rsidR="00441982" w:rsidRPr="00441982">
        <w:rPr>
          <w:rFonts w:ascii="Arial" w:hAnsi="Arial" w:cs="Arial"/>
          <w:b/>
          <w:bCs/>
        </w:rPr>
        <w:t>NR_UE_pow_sav_enh</w:t>
      </w:r>
      <w:proofErr w:type="spellEnd"/>
      <w:r w:rsidR="00441982" w:rsidRPr="00441982">
        <w:rPr>
          <w:rFonts w:ascii="Arial" w:hAnsi="Arial" w:cs="Arial"/>
          <w:b/>
          <w:bCs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13D8B9D4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135F6A">
        <w:rPr>
          <w:rFonts w:ascii="Arial" w:hAnsi="Arial" w:cs="Arial"/>
          <w:bCs/>
          <w:lang w:val="en-US"/>
        </w:rPr>
        <w:t>RAN2</w:t>
      </w:r>
      <w:r w:rsidR="0043115E" w:rsidRPr="00743E62">
        <w:rPr>
          <w:rFonts w:ascii="Arial" w:hAnsi="Arial" w:cs="Arial"/>
          <w:bCs/>
          <w:lang w:val="en-US"/>
        </w:rPr>
        <w:t xml:space="preserve">, </w:t>
      </w:r>
      <w:r w:rsidR="00F90B7E">
        <w:rPr>
          <w:rFonts w:ascii="Arial" w:hAnsi="Arial" w:cs="Arial"/>
          <w:bCs/>
          <w:lang w:val="en-US"/>
        </w:rPr>
        <w:t>RAN3</w:t>
      </w:r>
    </w:p>
    <w:p w14:paraId="4EFE95BE" w14:textId="06A49527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A0A38">
        <w:rPr>
          <w:rFonts w:ascii="Arial" w:hAnsi="Arial" w:cs="Arial"/>
          <w:b/>
          <w:lang w:val="en-US"/>
        </w:rPr>
        <w:tab/>
        <w:t>CT1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6A9B79B4" w:rsidR="00463675" w:rsidRPr="00EA0A3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A0A38">
        <w:rPr>
          <w:rFonts w:cs="Arial"/>
        </w:rPr>
        <w:t>Name:</w:t>
      </w:r>
      <w:r w:rsidRPr="00EA0A38">
        <w:rPr>
          <w:rFonts w:cs="Arial"/>
          <w:b w:val="0"/>
          <w:bCs/>
        </w:rPr>
        <w:tab/>
      </w:r>
      <w:r w:rsidR="00EA0A38">
        <w:rPr>
          <w:rFonts w:cs="Arial"/>
          <w:b w:val="0"/>
          <w:bCs/>
        </w:rPr>
        <w:t>Miguel Griot</w:t>
      </w:r>
    </w:p>
    <w:p w14:paraId="2748A78E" w14:textId="1EFA851E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A0A38">
        <w:rPr>
          <w:rFonts w:cs="Arial"/>
        </w:rPr>
        <w:t>E-mail Address:</w:t>
      </w:r>
      <w:r w:rsidRPr="00EA0A38">
        <w:rPr>
          <w:rFonts w:cs="Arial"/>
          <w:b w:val="0"/>
          <w:bCs/>
        </w:rPr>
        <w:tab/>
      </w:r>
      <w:r w:rsidR="00EA0A38">
        <w:rPr>
          <w:rFonts w:cs="Arial"/>
          <w:b w:val="0"/>
          <w:bCs/>
        </w:rPr>
        <w:t>mgriot@qti.qualcomm.com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BD1A34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5612EC2" w14:textId="4FEA8636" w:rsidR="003F546E" w:rsidRDefault="004F540D" w:rsidP="00EA0A38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EA0A38">
        <w:rPr>
          <w:rFonts w:ascii="Arial" w:hAnsi="Arial"/>
        </w:rPr>
        <w:t xml:space="preserve">thanks RAN2 for their LS </w:t>
      </w:r>
      <w:r w:rsidR="00EA0A38" w:rsidRPr="00EA0A38">
        <w:rPr>
          <w:rFonts w:ascii="Arial" w:hAnsi="Arial"/>
        </w:rPr>
        <w:t>on the use of PEI during an emergency PDU session</w:t>
      </w:r>
      <w:r w:rsidR="00EA0A38">
        <w:rPr>
          <w:rFonts w:ascii="Arial" w:hAnsi="Arial"/>
        </w:rPr>
        <w:t xml:space="preserve"> (</w:t>
      </w:r>
      <w:r w:rsidR="00EA0A38" w:rsidRPr="00EA0A38">
        <w:rPr>
          <w:rFonts w:ascii="Arial" w:hAnsi="Arial"/>
        </w:rPr>
        <w:t>R2-2302302 / S2-2303953</w:t>
      </w:r>
      <w:r w:rsidR="00EA0A38">
        <w:rPr>
          <w:rFonts w:ascii="Arial" w:hAnsi="Arial"/>
        </w:rPr>
        <w:t xml:space="preserve">). </w:t>
      </w:r>
    </w:p>
    <w:p w14:paraId="52EABB9B" w14:textId="0FFD531F" w:rsidR="00EA0A38" w:rsidRPr="00911DB4" w:rsidRDefault="00EA0A38" w:rsidP="00EA0A38">
      <w:pPr>
        <w:pStyle w:val="Header"/>
        <w:rPr>
          <w:rFonts w:ascii="Arial" w:hAnsi="Arial"/>
        </w:rPr>
      </w:pPr>
      <w:r>
        <w:rPr>
          <w:rFonts w:ascii="Arial" w:hAnsi="Arial"/>
        </w:rPr>
        <w:t>Regarding the use of CN-based PEI while an emergency PDU session is active, SA2 would like to point out that TS 23.501 already contains this statement</w:t>
      </w:r>
      <w:r w:rsidR="00306153">
        <w:rPr>
          <w:rFonts w:ascii="Arial" w:hAnsi="Arial"/>
        </w:rPr>
        <w:t xml:space="preserve"> in clause </w:t>
      </w:r>
      <w:r w:rsidR="001915F6">
        <w:rPr>
          <w:rFonts w:ascii="Arial" w:hAnsi="Arial"/>
        </w:rPr>
        <w:t>5.4.12.2</w:t>
      </w:r>
      <w:r>
        <w:rPr>
          <w:rFonts w:ascii="Arial" w:hAnsi="Arial"/>
        </w:rPr>
        <w:t xml:space="preserve">: </w:t>
      </w:r>
    </w:p>
    <w:p w14:paraId="565B7FA8" w14:textId="77777777" w:rsidR="00306153" w:rsidRPr="001B7C50" w:rsidRDefault="00306153" w:rsidP="00306153">
      <w:r>
        <w:rPr>
          <w:rFonts w:ascii="Arial" w:hAnsi="Arial"/>
        </w:rPr>
        <w:t>“</w:t>
      </w:r>
      <w:r w:rsidRPr="001B7C50">
        <w:t>When the UE has an active emergency PDU Session:</w:t>
      </w:r>
    </w:p>
    <w:p w14:paraId="0F3D45AC" w14:textId="6B18B9B9" w:rsidR="00306153" w:rsidRPr="001B7C50" w:rsidRDefault="00306153" w:rsidP="00306153">
      <w:pPr>
        <w:pStyle w:val="B1"/>
      </w:pPr>
      <w:r w:rsidRPr="001B7C50">
        <w:t>-</w:t>
      </w:r>
      <w:r w:rsidRPr="001B7C50">
        <w:tab/>
        <w:t>The UE shall not signal Paging Subgrouping Support Indication in the Registration Request message.</w:t>
      </w:r>
      <w:r>
        <w:t>”</w:t>
      </w:r>
    </w:p>
    <w:p w14:paraId="0945964C" w14:textId="2E99E4AC" w:rsidR="001A5F17" w:rsidRDefault="001A5F17" w:rsidP="001A5F17">
      <w:pPr>
        <w:pStyle w:val="Header"/>
        <w:rPr>
          <w:rFonts w:ascii="Arial" w:hAnsi="Arial"/>
        </w:rPr>
      </w:pPr>
    </w:p>
    <w:p w14:paraId="60E654B4" w14:textId="2EC9F565" w:rsidR="00306153" w:rsidRDefault="001915F6" w:rsidP="001A5F17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Moreover, </w:t>
      </w:r>
      <w:r w:rsidR="0001741F">
        <w:rPr>
          <w:rFonts w:ascii="Arial" w:hAnsi="Arial"/>
        </w:rPr>
        <w:t xml:space="preserve">SA2 would like to point out that if the UE is RM-REGISTERED </w:t>
      </w:r>
      <w:r w:rsidR="00FB7C9D">
        <w:rPr>
          <w:rFonts w:ascii="Arial" w:hAnsi="Arial"/>
        </w:rPr>
        <w:t xml:space="preserve">and not in limited state, </w:t>
      </w:r>
      <w:r w:rsidR="004D1D56">
        <w:rPr>
          <w:rFonts w:ascii="Arial" w:hAnsi="Arial"/>
        </w:rPr>
        <w:t xml:space="preserve">network </w:t>
      </w:r>
      <w:proofErr w:type="spellStart"/>
      <w:r w:rsidR="004D1D56">
        <w:rPr>
          <w:rFonts w:ascii="Arial" w:hAnsi="Arial"/>
        </w:rPr>
        <w:t>initated</w:t>
      </w:r>
      <w:proofErr w:type="spellEnd"/>
      <w:r w:rsidR="00FB7C9D">
        <w:rPr>
          <w:rFonts w:ascii="Arial" w:hAnsi="Arial"/>
        </w:rPr>
        <w:t xml:space="preserve"> service request procedure </w:t>
      </w:r>
      <w:proofErr w:type="gramStart"/>
      <w:r w:rsidR="004D1D56">
        <w:rPr>
          <w:rFonts w:ascii="Arial" w:hAnsi="Arial"/>
        </w:rPr>
        <w:t>(</w:t>
      </w:r>
      <w:r w:rsidR="00FB7C9D">
        <w:rPr>
          <w:rFonts w:ascii="Arial" w:hAnsi="Arial"/>
        </w:rPr>
        <w:t xml:space="preserve"> e.g.</w:t>
      </w:r>
      <w:proofErr w:type="gramEnd"/>
      <w:r w:rsidR="00FB7C9D">
        <w:rPr>
          <w:rFonts w:ascii="Arial" w:hAnsi="Arial"/>
        </w:rPr>
        <w:t xml:space="preserve"> due to emergency </w:t>
      </w:r>
      <w:proofErr w:type="spellStart"/>
      <w:r w:rsidR="00FB7C9D">
        <w:rPr>
          <w:rFonts w:ascii="Arial" w:hAnsi="Arial"/>
        </w:rPr>
        <w:t>callback</w:t>
      </w:r>
      <w:proofErr w:type="spellEnd"/>
      <w:r w:rsidR="00FB7C9D">
        <w:rPr>
          <w:rFonts w:ascii="Arial" w:hAnsi="Arial"/>
        </w:rPr>
        <w:t>) follows regular procedure.</w:t>
      </w:r>
    </w:p>
    <w:p w14:paraId="5231C6FC" w14:textId="5AABA0AA" w:rsidR="00FB7C9D" w:rsidRDefault="00FB7C9D" w:rsidP="001A5F17">
      <w:pPr>
        <w:pStyle w:val="Header"/>
        <w:rPr>
          <w:rFonts w:ascii="Arial" w:hAnsi="Arial"/>
        </w:rPr>
      </w:pPr>
    </w:p>
    <w:p w14:paraId="053F81E9" w14:textId="733D7844" w:rsidR="00FB7C9D" w:rsidRDefault="00FB7C9D" w:rsidP="001A5F17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Therefore, no further clarifications are needed from Stage 2 perspective other than the text referenced above. </w:t>
      </w:r>
    </w:p>
    <w:p w14:paraId="1D127947" w14:textId="77777777" w:rsidR="00EA0A38" w:rsidRDefault="00EA0A38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1E67B231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7119060C" w:rsidR="00FA5464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41F091EF" w14:textId="77777777" w:rsidR="00FA1F27" w:rsidRDefault="00FA1F27" w:rsidP="00FA1F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</w:t>
      </w:r>
      <w:r>
        <w:rPr>
          <w:rFonts w:ascii="Arial" w:hAnsi="Arial" w:cs="Arial"/>
          <w:bCs/>
          <w:lang w:val="fr-FR"/>
        </w:rPr>
        <w:t>8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21-25 August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proofErr w:type="spellStart"/>
      <w:r>
        <w:rPr>
          <w:rFonts w:ascii="Arial" w:hAnsi="Arial" w:cs="Arial"/>
          <w:bCs/>
          <w:lang w:val="fr-FR"/>
        </w:rPr>
        <w:t>Gothenburg</w:t>
      </w:r>
      <w:proofErr w:type="spellEnd"/>
      <w:r>
        <w:rPr>
          <w:rFonts w:ascii="Arial" w:hAnsi="Arial" w:cs="Arial"/>
          <w:bCs/>
          <w:lang w:val="fr-FR"/>
        </w:rPr>
        <w:t>, SE</w:t>
      </w:r>
    </w:p>
    <w:p w14:paraId="6809E43B" w14:textId="77777777" w:rsidR="0008434F" w:rsidRPr="002C46D6" w:rsidRDefault="0008434F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F54E" w14:textId="77777777" w:rsidR="00056B39" w:rsidRDefault="00056B39">
      <w:r>
        <w:separator/>
      </w:r>
    </w:p>
  </w:endnote>
  <w:endnote w:type="continuationSeparator" w:id="0">
    <w:p w14:paraId="4DEF2BFD" w14:textId="77777777" w:rsidR="00056B39" w:rsidRDefault="00056B39">
      <w:r>
        <w:continuationSeparator/>
      </w:r>
    </w:p>
  </w:endnote>
  <w:endnote w:type="continuationNotice" w:id="1">
    <w:p w14:paraId="5E5EEE0F" w14:textId="77777777" w:rsidR="00056B39" w:rsidRDefault="00056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9F85" w14:textId="77777777" w:rsidR="00056B39" w:rsidRDefault="00056B39">
      <w:r>
        <w:separator/>
      </w:r>
    </w:p>
  </w:footnote>
  <w:footnote w:type="continuationSeparator" w:id="0">
    <w:p w14:paraId="1E182DFC" w14:textId="77777777" w:rsidR="00056B39" w:rsidRDefault="00056B39">
      <w:r>
        <w:continuationSeparator/>
      </w:r>
    </w:p>
  </w:footnote>
  <w:footnote w:type="continuationNotice" w:id="1">
    <w:p w14:paraId="0A71A320" w14:textId="77777777" w:rsidR="00056B39" w:rsidRDefault="00056B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1741F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434F"/>
    <w:rsid w:val="00086D22"/>
    <w:rsid w:val="000900CC"/>
    <w:rsid w:val="00096F5D"/>
    <w:rsid w:val="000A5848"/>
    <w:rsid w:val="000A6049"/>
    <w:rsid w:val="000B0D08"/>
    <w:rsid w:val="000B1494"/>
    <w:rsid w:val="000B1773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15F6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44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1965"/>
    <w:rsid w:val="002E2503"/>
    <w:rsid w:val="002E4764"/>
    <w:rsid w:val="002F04BA"/>
    <w:rsid w:val="0030138D"/>
    <w:rsid w:val="0030356A"/>
    <w:rsid w:val="003046B7"/>
    <w:rsid w:val="00306153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37FC0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982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D1D56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6D83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0A3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1F27"/>
    <w:rsid w:val="00FA5464"/>
    <w:rsid w:val="00FB24AA"/>
    <w:rsid w:val="00FB2D4A"/>
    <w:rsid w:val="00FB4560"/>
    <w:rsid w:val="00FB7C37"/>
    <w:rsid w:val="00FB7C9D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1536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Miguel Griot</cp:lastModifiedBy>
  <cp:revision>18</cp:revision>
  <cp:lastPrinted>2002-04-23T00:10:00Z</cp:lastPrinted>
  <dcterms:created xsi:type="dcterms:W3CDTF">2023-04-05T22:21:00Z</dcterms:created>
  <dcterms:modified xsi:type="dcterms:W3CDTF">2023-04-07T17:15:00Z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